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68" w:rsidRDefault="000A180E" w:rsidP="000A18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Spring Valley Lake</w:t>
      </w:r>
    </w:p>
    <w:p w:rsidR="000A180E" w:rsidRDefault="000A180E" w:rsidP="000A18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0A180E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</w:t>
      </w:r>
    </w:p>
    <w:p w:rsidR="000A180E" w:rsidRPr="000A180E" w:rsidRDefault="000A180E" w:rsidP="000A180E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25946C60" wp14:editId="4250FA11">
            <wp:extent cx="9105900" cy="58197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A180E" w:rsidRPr="000A180E" w:rsidSect="000A18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0E"/>
    <w:rsid w:val="000A180E"/>
    <w:rsid w:val="00CE2956"/>
    <w:rsid w:val="00E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AF00-201C-4FE7-9AC2-F3F42EF7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10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6033336"/>
        <c:axId val="336032160"/>
        <c:axId val="0"/>
      </c:bar3DChart>
      <c:catAx>
        <c:axId val="336033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6032160"/>
        <c:crosses val="autoZero"/>
        <c:auto val="1"/>
        <c:lblAlgn val="ctr"/>
        <c:lblOffset val="100"/>
        <c:noMultiLvlLbl val="0"/>
      </c:catAx>
      <c:valAx>
        <c:axId val="336032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6033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0.16213</cdr:x>
      <cdr:y>0.2766</cdr:y>
    </cdr:from>
    <cdr:to>
      <cdr:x>0.53138</cdr:x>
      <cdr:y>0.31915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609725"/>
          <a:ext cx="3362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4,066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0.16004</cdr:x>
      <cdr:y>0.40917</cdr:y>
    </cdr:from>
    <cdr:to>
      <cdr:x>0.49791</cdr:x>
      <cdr:y>0.44681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2381250"/>
          <a:ext cx="30765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2,453 </a:t>
          </a:r>
          <a:r>
            <a:rPr lang="en-US" sz="1000" i="1"/>
            <a:t>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0.16527</cdr:x>
      <cdr:y>0.47627</cdr:y>
    </cdr:from>
    <cdr:to>
      <cdr:x>0.26569</cdr:x>
      <cdr:y>0.63339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504950" y="27717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0.16213</cdr:x>
      <cdr:y>0.47791</cdr:y>
    </cdr:from>
    <cdr:to>
      <cdr:x>0.55544</cdr:x>
      <cdr:y>0.51227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781300"/>
          <a:ext cx="35814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2,534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0.16109</cdr:x>
      <cdr:y>0.54173</cdr:y>
    </cdr:from>
    <cdr:to>
      <cdr:x>0.48431</cdr:x>
      <cdr:y>0.57774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3152775"/>
          <a:ext cx="29432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2,164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0.6072</cdr:y>
    </cdr:from>
    <cdr:to>
      <cdr:x>0.49372</cdr:x>
      <cdr:y>0.64484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533775"/>
          <a:ext cx="30194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1,993</a:t>
          </a:r>
          <a:r>
            <a:rPr lang="en-US" sz="1000" i="1"/>
            <a:t> 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0.16213</cdr:x>
      <cdr:y>0.67594</cdr:y>
    </cdr:from>
    <cdr:to>
      <cdr:x>0.4864</cdr:x>
      <cdr:y>0.71031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933825"/>
          <a:ext cx="29527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1,714</a:t>
          </a:r>
          <a:r>
            <a:rPr lang="en-US" sz="1000" i="1" baseline="0"/>
            <a:t> - Average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0.16109</cdr:x>
      <cdr:y>0.74141</cdr:y>
    </cdr:from>
    <cdr:to>
      <cdr:x>0.49059</cdr:x>
      <cdr:y>0.77414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4314825"/>
          <a:ext cx="30003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1,678</a:t>
          </a:r>
          <a:r>
            <a:rPr lang="en-US" sz="1000" i="1" baseline="0"/>
            <a:t> 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0.16109</cdr:x>
      <cdr:y>0.80851</cdr:y>
    </cdr:from>
    <cdr:to>
      <cdr:x>0.49163</cdr:x>
      <cdr:y>0.84124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4705350"/>
          <a:ext cx="30099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1,757 </a:t>
          </a:r>
          <a:r>
            <a:rPr lang="en-US" sz="1000" i="1" baseline="0"/>
            <a:t>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0.87234</cdr:y>
    </cdr:from>
    <cdr:to>
      <cdr:x>0.54603</cdr:x>
      <cdr:y>0.91326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5076825"/>
          <a:ext cx="3495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1,320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2016-04-18T23:00:00Z</dcterms:created>
  <dcterms:modified xsi:type="dcterms:W3CDTF">2016-04-18T23:15:00Z</dcterms:modified>
</cp:coreProperties>
</file>